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F0B" w:rsidRDefault="00671F0B" w:rsidP="00671F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VISITA A LA BIBLIOTECA HISTÓRICA DE LA UNIVERSIDAD DE SALAMANCA. XVIII ENCUENTRO DE POETAS IBEROAMERICANOS. DÍA 8 DE OCTUBRE DE 2015. REPORTAJE FOTOGRÁFICO DE JOSÉ AMADOR MARTÍN</w:t>
      </w:r>
    </w:p>
    <w:p w:rsidR="00671F0B" w:rsidRDefault="00671F0B" w:rsidP="00671F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:rsidR="00671F0B" w:rsidRDefault="00671F0B" w:rsidP="00671F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:rsidR="00671F0B" w:rsidRDefault="00671F0B" w:rsidP="00671F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:rsidR="004251FA" w:rsidRDefault="00671F0B" w:rsidP="00671F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es-ES"/>
        </w:rPr>
      </w:pPr>
      <w:r w:rsidRPr="00636320">
        <w:rPr>
          <w:rFonts w:ascii="Times New Roman" w:eastAsia="Times New Roman" w:hAnsi="Times New Roman" w:cs="Times New Roman"/>
          <w:bCs/>
          <w:i/>
          <w:sz w:val="24"/>
          <w:szCs w:val="24"/>
          <w:lang w:eastAsia="es-ES"/>
        </w:rPr>
        <w:t xml:space="preserve">Crear en Salamanca </w:t>
      </w:r>
      <w:r w:rsidR="004251FA">
        <w:rPr>
          <w:rFonts w:ascii="Times New Roman" w:eastAsia="Times New Roman" w:hAnsi="Times New Roman" w:cs="Times New Roman"/>
          <w:bCs/>
          <w:i/>
          <w:sz w:val="24"/>
          <w:szCs w:val="24"/>
          <w:lang w:eastAsia="es-ES"/>
        </w:rPr>
        <w:t xml:space="preserve">tiene el privilegio de poder publicar una serie de fotografías tomadas en exclusiva durante la visita que un grupo de los poetas invitados al XVIII Encuentro hicieron a la Biblioteca Histórica de la casi ocho veces centenaria Universidad de Salamanca. Como todos en todos los encuentros, los poetas tienen especial acogida a este recinto histórico. Agradecemos a su directora, Margarita </w:t>
      </w:r>
      <w:proofErr w:type="spellStart"/>
      <w:r w:rsidR="004251FA">
        <w:rPr>
          <w:rFonts w:ascii="Times New Roman" w:eastAsia="Times New Roman" w:hAnsi="Times New Roman" w:cs="Times New Roman"/>
          <w:bCs/>
          <w:i/>
          <w:sz w:val="24"/>
          <w:szCs w:val="24"/>
          <w:lang w:eastAsia="es-ES"/>
        </w:rPr>
        <w:t>Becedas</w:t>
      </w:r>
      <w:proofErr w:type="spellEnd"/>
      <w:r w:rsidR="004251FA">
        <w:rPr>
          <w:rFonts w:ascii="Times New Roman" w:eastAsia="Times New Roman" w:hAnsi="Times New Roman" w:cs="Times New Roman"/>
          <w:bCs/>
          <w:i/>
          <w:sz w:val="24"/>
          <w:szCs w:val="24"/>
          <w:lang w:eastAsia="es-ES"/>
        </w:rPr>
        <w:t xml:space="preserve">, por esta nueva visita. Y claro, también al bibliotecario Eduardo Hernández, quien fue el encargado de explicar y mostrar varias de las joyas bibliográficas que se conservan en tan espléndido recinto. </w:t>
      </w:r>
    </w:p>
    <w:p w:rsidR="004251FA" w:rsidRDefault="004251FA" w:rsidP="00671F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es-ES"/>
        </w:rPr>
      </w:pPr>
    </w:p>
    <w:p w:rsidR="004251FA" w:rsidRDefault="004251FA" w:rsidP="00671F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es-ES"/>
        </w:rPr>
        <w:t xml:space="preserve">Entre los poetas que visitaron la biblioteca histórica estuvieron Juan Cameron (Chile), </w:t>
      </w:r>
      <w:proofErr w:type="spellStart"/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es-ES"/>
        </w:rPr>
        <w:t>Paura</w:t>
      </w:r>
      <w:proofErr w:type="spellEnd"/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es-ES"/>
        </w:rPr>
        <w:t xml:space="preserve"> Rodríguez </w:t>
      </w:r>
      <w:proofErr w:type="spellStart"/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es-ES"/>
        </w:rPr>
        <w:t>Leytón</w:t>
      </w:r>
      <w:proofErr w:type="spellEnd"/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es-ES"/>
        </w:rPr>
        <w:t xml:space="preserve"> (Bolivia), José Eduardo </w:t>
      </w:r>
      <w:proofErr w:type="spellStart"/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es-ES"/>
        </w:rPr>
        <w:t>Degrazia</w:t>
      </w:r>
      <w:proofErr w:type="spellEnd"/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es-ES"/>
        </w:rPr>
        <w:t xml:space="preserve"> (Brasil), Álvaro Mata Guillé (Costa Rica), </w:t>
      </w:r>
      <w:proofErr w:type="spellStart"/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es-ES"/>
        </w:rPr>
        <w:t>Maria</w:t>
      </w:r>
      <w:proofErr w:type="spellEnd"/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es-ES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es-ES"/>
        </w:rPr>
        <w:t>Sameiro</w:t>
      </w:r>
      <w:proofErr w:type="spellEnd"/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es-ES"/>
        </w:rPr>
        <w:t xml:space="preserve"> Barroso (Portugal), María Isabel Novillo (Venezuela)</w:t>
      </w:r>
      <w:r w:rsidR="009B1F55">
        <w:rPr>
          <w:rFonts w:ascii="Times New Roman" w:eastAsia="Times New Roman" w:hAnsi="Times New Roman" w:cs="Times New Roman"/>
          <w:bCs/>
          <w:i/>
          <w:sz w:val="24"/>
          <w:szCs w:val="24"/>
          <w:lang w:eastAsia="es-ES"/>
        </w:rPr>
        <w:t xml:space="preserve">, Sergio </w:t>
      </w:r>
      <w:proofErr w:type="spellStart"/>
      <w:r w:rsidR="009B1F55">
        <w:rPr>
          <w:rFonts w:ascii="Times New Roman" w:eastAsia="Times New Roman" w:hAnsi="Times New Roman" w:cs="Times New Roman"/>
          <w:bCs/>
          <w:i/>
          <w:sz w:val="24"/>
          <w:szCs w:val="24"/>
          <w:lang w:eastAsia="es-ES"/>
        </w:rPr>
        <w:t>Laignelet</w:t>
      </w:r>
      <w:proofErr w:type="spellEnd"/>
      <w:r w:rsidR="009B1F55">
        <w:rPr>
          <w:rFonts w:ascii="Times New Roman" w:eastAsia="Times New Roman" w:hAnsi="Times New Roman" w:cs="Times New Roman"/>
          <w:bCs/>
          <w:i/>
          <w:sz w:val="24"/>
          <w:szCs w:val="24"/>
          <w:lang w:eastAsia="es-ES"/>
        </w:rPr>
        <w:t xml:space="preserve"> (Colombia), los españoles Enrique Gracia Trinidad, Luis Carnicero, Ángel de la Torre y Angélica Morales. También los poetas israelíes </w:t>
      </w:r>
      <w:proofErr w:type="spellStart"/>
      <w:r w:rsidR="009B1F55">
        <w:rPr>
          <w:rFonts w:ascii="Times New Roman" w:eastAsia="Times New Roman" w:hAnsi="Times New Roman" w:cs="Times New Roman"/>
          <w:bCs/>
          <w:i/>
          <w:sz w:val="24"/>
          <w:szCs w:val="24"/>
          <w:lang w:eastAsia="es-ES"/>
        </w:rPr>
        <w:t>Varda</w:t>
      </w:r>
      <w:proofErr w:type="spellEnd"/>
      <w:r w:rsidR="009B1F55">
        <w:rPr>
          <w:rFonts w:ascii="Times New Roman" w:eastAsia="Times New Roman" w:hAnsi="Times New Roman" w:cs="Times New Roman"/>
          <w:bCs/>
          <w:i/>
          <w:sz w:val="24"/>
          <w:szCs w:val="24"/>
          <w:lang w:eastAsia="es-ES"/>
        </w:rPr>
        <w:t xml:space="preserve"> </w:t>
      </w:r>
      <w:proofErr w:type="spellStart"/>
      <w:r w:rsidR="009B1F55">
        <w:rPr>
          <w:rFonts w:ascii="Times New Roman" w:eastAsia="Times New Roman" w:hAnsi="Times New Roman" w:cs="Times New Roman"/>
          <w:bCs/>
          <w:i/>
          <w:sz w:val="24"/>
          <w:szCs w:val="24"/>
          <w:lang w:eastAsia="es-ES"/>
        </w:rPr>
        <w:t>Genosar</w:t>
      </w:r>
      <w:proofErr w:type="spellEnd"/>
      <w:r w:rsidR="009B1F55">
        <w:rPr>
          <w:rFonts w:ascii="Times New Roman" w:eastAsia="Times New Roman" w:hAnsi="Times New Roman" w:cs="Times New Roman"/>
          <w:bCs/>
          <w:i/>
          <w:sz w:val="24"/>
          <w:szCs w:val="24"/>
          <w:lang w:eastAsia="es-ES"/>
        </w:rPr>
        <w:t xml:space="preserve">, </w:t>
      </w:r>
      <w:proofErr w:type="spellStart"/>
      <w:r w:rsidR="009B1F55">
        <w:rPr>
          <w:rFonts w:ascii="Times New Roman" w:eastAsia="Times New Roman" w:hAnsi="Times New Roman" w:cs="Times New Roman"/>
          <w:bCs/>
          <w:i/>
          <w:sz w:val="24"/>
          <w:szCs w:val="24"/>
          <w:lang w:eastAsia="es-ES"/>
        </w:rPr>
        <w:t>Ashr</w:t>
      </w:r>
      <w:proofErr w:type="spellEnd"/>
      <w:r w:rsidR="009B1F55">
        <w:rPr>
          <w:rFonts w:ascii="Times New Roman" w:eastAsia="Times New Roman" w:hAnsi="Times New Roman" w:cs="Times New Roman"/>
          <w:bCs/>
          <w:i/>
          <w:sz w:val="24"/>
          <w:szCs w:val="24"/>
          <w:lang w:eastAsia="es-ES"/>
        </w:rPr>
        <w:t xml:space="preserve"> </w:t>
      </w:r>
      <w:proofErr w:type="spellStart"/>
      <w:r w:rsidR="009B1F55">
        <w:rPr>
          <w:rFonts w:ascii="Times New Roman" w:eastAsia="Times New Roman" w:hAnsi="Times New Roman" w:cs="Times New Roman"/>
          <w:bCs/>
          <w:i/>
          <w:sz w:val="24"/>
          <w:szCs w:val="24"/>
          <w:lang w:eastAsia="es-ES"/>
        </w:rPr>
        <w:t>Reich</w:t>
      </w:r>
      <w:proofErr w:type="spellEnd"/>
      <w:r w:rsidR="009B1F55">
        <w:rPr>
          <w:rFonts w:ascii="Times New Roman" w:eastAsia="Times New Roman" w:hAnsi="Times New Roman" w:cs="Times New Roman"/>
          <w:bCs/>
          <w:i/>
          <w:sz w:val="24"/>
          <w:szCs w:val="24"/>
          <w:lang w:eastAsia="es-ES"/>
        </w:rPr>
        <w:t xml:space="preserve">, </w:t>
      </w:r>
      <w:proofErr w:type="spellStart"/>
      <w:r w:rsidR="009B1F55">
        <w:rPr>
          <w:rFonts w:ascii="Times New Roman" w:eastAsia="Times New Roman" w:hAnsi="Times New Roman" w:cs="Times New Roman"/>
          <w:bCs/>
          <w:i/>
          <w:sz w:val="24"/>
          <w:szCs w:val="24"/>
          <w:lang w:eastAsia="es-ES"/>
        </w:rPr>
        <w:t>Miron</w:t>
      </w:r>
      <w:proofErr w:type="spellEnd"/>
      <w:r w:rsidR="009B1F55">
        <w:rPr>
          <w:rFonts w:ascii="Times New Roman" w:eastAsia="Times New Roman" w:hAnsi="Times New Roman" w:cs="Times New Roman"/>
          <w:bCs/>
          <w:i/>
          <w:sz w:val="24"/>
          <w:szCs w:val="24"/>
          <w:lang w:eastAsia="es-ES"/>
        </w:rPr>
        <w:t xml:space="preserve"> </w:t>
      </w:r>
      <w:proofErr w:type="spellStart"/>
      <w:r w:rsidR="009B1F55">
        <w:rPr>
          <w:rFonts w:ascii="Times New Roman" w:eastAsia="Times New Roman" w:hAnsi="Times New Roman" w:cs="Times New Roman"/>
          <w:bCs/>
          <w:i/>
          <w:sz w:val="24"/>
          <w:szCs w:val="24"/>
          <w:lang w:eastAsia="es-ES"/>
        </w:rPr>
        <w:t>Izakson</w:t>
      </w:r>
      <w:proofErr w:type="spellEnd"/>
      <w:r w:rsidR="009B1F55">
        <w:rPr>
          <w:rFonts w:ascii="Times New Roman" w:eastAsia="Times New Roman" w:hAnsi="Times New Roman" w:cs="Times New Roman"/>
          <w:bCs/>
          <w:i/>
          <w:sz w:val="24"/>
          <w:szCs w:val="24"/>
          <w:lang w:eastAsia="es-ES"/>
        </w:rPr>
        <w:t xml:space="preserve">, </w:t>
      </w:r>
      <w:proofErr w:type="spellStart"/>
      <w:r w:rsidR="009B1F55">
        <w:rPr>
          <w:rFonts w:ascii="Times New Roman" w:eastAsia="Times New Roman" w:hAnsi="Times New Roman" w:cs="Times New Roman"/>
          <w:bCs/>
          <w:i/>
          <w:sz w:val="24"/>
          <w:szCs w:val="24"/>
          <w:lang w:eastAsia="es-ES"/>
        </w:rPr>
        <w:t>Haim</w:t>
      </w:r>
      <w:proofErr w:type="spellEnd"/>
      <w:r w:rsidR="009B1F55">
        <w:rPr>
          <w:rFonts w:ascii="Times New Roman" w:eastAsia="Times New Roman" w:hAnsi="Times New Roman" w:cs="Times New Roman"/>
          <w:bCs/>
          <w:i/>
          <w:sz w:val="24"/>
          <w:szCs w:val="24"/>
          <w:lang w:eastAsia="es-ES"/>
        </w:rPr>
        <w:t xml:space="preserve"> </w:t>
      </w:r>
      <w:proofErr w:type="spellStart"/>
      <w:r w:rsidR="009B1F55">
        <w:rPr>
          <w:rFonts w:ascii="Times New Roman" w:eastAsia="Times New Roman" w:hAnsi="Times New Roman" w:cs="Times New Roman"/>
          <w:bCs/>
          <w:i/>
          <w:sz w:val="24"/>
          <w:szCs w:val="24"/>
          <w:lang w:eastAsia="es-ES"/>
        </w:rPr>
        <w:t>Nagid</w:t>
      </w:r>
      <w:proofErr w:type="spellEnd"/>
      <w:r w:rsidR="009B1F55">
        <w:rPr>
          <w:rFonts w:ascii="Times New Roman" w:eastAsia="Times New Roman" w:hAnsi="Times New Roman" w:cs="Times New Roman"/>
          <w:bCs/>
          <w:i/>
          <w:sz w:val="24"/>
          <w:szCs w:val="24"/>
          <w:lang w:eastAsia="es-ES"/>
        </w:rPr>
        <w:t xml:space="preserve">, </w:t>
      </w:r>
      <w:proofErr w:type="spellStart"/>
      <w:r w:rsidR="009B1F55">
        <w:rPr>
          <w:rFonts w:ascii="Times New Roman" w:eastAsia="Times New Roman" w:hAnsi="Times New Roman" w:cs="Times New Roman"/>
          <w:bCs/>
          <w:i/>
          <w:sz w:val="24"/>
          <w:szCs w:val="24"/>
          <w:lang w:eastAsia="es-ES"/>
        </w:rPr>
        <w:t>Adina</w:t>
      </w:r>
      <w:proofErr w:type="spellEnd"/>
      <w:r w:rsidR="009B1F55">
        <w:rPr>
          <w:rFonts w:ascii="Times New Roman" w:eastAsia="Times New Roman" w:hAnsi="Times New Roman" w:cs="Times New Roman"/>
          <w:bCs/>
          <w:i/>
          <w:sz w:val="24"/>
          <w:szCs w:val="24"/>
          <w:lang w:eastAsia="es-ES"/>
        </w:rPr>
        <w:t xml:space="preserve"> Mor </w:t>
      </w:r>
      <w:proofErr w:type="spellStart"/>
      <w:r w:rsidR="009B1F55">
        <w:rPr>
          <w:rFonts w:ascii="Times New Roman" w:eastAsia="Times New Roman" w:hAnsi="Times New Roman" w:cs="Times New Roman"/>
          <w:bCs/>
          <w:i/>
          <w:sz w:val="24"/>
          <w:szCs w:val="24"/>
          <w:lang w:eastAsia="es-ES"/>
        </w:rPr>
        <w:t>Hyyim</w:t>
      </w:r>
      <w:proofErr w:type="spellEnd"/>
      <w:r w:rsidR="009B1F55">
        <w:rPr>
          <w:rFonts w:ascii="Times New Roman" w:eastAsia="Times New Roman" w:hAnsi="Times New Roman" w:cs="Times New Roman"/>
          <w:bCs/>
          <w:i/>
          <w:sz w:val="24"/>
          <w:szCs w:val="24"/>
          <w:lang w:eastAsia="es-ES"/>
        </w:rPr>
        <w:t xml:space="preserve"> y </w:t>
      </w:r>
      <w:proofErr w:type="spellStart"/>
      <w:r w:rsidR="009B1F55">
        <w:rPr>
          <w:rFonts w:ascii="Times New Roman" w:eastAsia="Times New Roman" w:hAnsi="Times New Roman" w:cs="Times New Roman"/>
          <w:bCs/>
          <w:i/>
          <w:sz w:val="24"/>
          <w:szCs w:val="24"/>
          <w:lang w:eastAsia="es-ES"/>
        </w:rPr>
        <w:t>Gad</w:t>
      </w:r>
      <w:proofErr w:type="spellEnd"/>
      <w:r w:rsidR="009B1F55">
        <w:rPr>
          <w:rFonts w:ascii="Times New Roman" w:eastAsia="Times New Roman" w:hAnsi="Times New Roman" w:cs="Times New Roman"/>
          <w:bCs/>
          <w:i/>
          <w:sz w:val="24"/>
          <w:szCs w:val="24"/>
          <w:lang w:eastAsia="es-ES"/>
        </w:rPr>
        <w:t xml:space="preserve"> </w:t>
      </w:r>
      <w:proofErr w:type="spellStart"/>
      <w:r w:rsidR="009B1F55">
        <w:rPr>
          <w:rFonts w:ascii="Times New Roman" w:eastAsia="Times New Roman" w:hAnsi="Times New Roman" w:cs="Times New Roman"/>
          <w:bCs/>
          <w:i/>
          <w:sz w:val="24"/>
          <w:szCs w:val="24"/>
          <w:lang w:eastAsia="es-ES"/>
        </w:rPr>
        <w:t>Keinar</w:t>
      </w:r>
      <w:proofErr w:type="spellEnd"/>
      <w:r w:rsidR="009B1F55">
        <w:rPr>
          <w:rFonts w:ascii="Times New Roman" w:eastAsia="Times New Roman" w:hAnsi="Times New Roman" w:cs="Times New Roman"/>
          <w:bCs/>
          <w:i/>
          <w:sz w:val="24"/>
          <w:szCs w:val="24"/>
          <w:lang w:eastAsia="es-ES"/>
        </w:rPr>
        <w:t>.</w:t>
      </w:r>
    </w:p>
    <w:p w:rsidR="004251FA" w:rsidRDefault="004251FA" w:rsidP="00671F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es-ES"/>
        </w:rPr>
      </w:pPr>
    </w:p>
    <w:p w:rsidR="00671F0B" w:rsidRPr="00636320" w:rsidRDefault="00671F0B" w:rsidP="00671F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es-ES"/>
        </w:rPr>
      </w:pPr>
      <w:r w:rsidRPr="00636320">
        <w:rPr>
          <w:rFonts w:ascii="Times New Roman" w:eastAsia="Times New Roman" w:hAnsi="Times New Roman" w:cs="Times New Roman"/>
          <w:bCs/>
          <w:i/>
          <w:sz w:val="24"/>
          <w:szCs w:val="24"/>
          <w:lang w:eastAsia="es-ES"/>
        </w:rPr>
        <w:t>Mañana publicaremos</w:t>
      </w:r>
      <w:r w:rsidR="009B1F55">
        <w:rPr>
          <w:rFonts w:ascii="Times New Roman" w:eastAsia="Times New Roman" w:hAnsi="Times New Roman" w:cs="Times New Roman"/>
          <w:bCs/>
          <w:i/>
          <w:sz w:val="24"/>
          <w:szCs w:val="24"/>
          <w:lang w:eastAsia="es-ES"/>
        </w:rPr>
        <w:t xml:space="preserve"> fotografías de</w:t>
      </w:r>
      <w:r w:rsidRPr="00636320">
        <w:rPr>
          <w:rFonts w:ascii="Times New Roman" w:eastAsia="Times New Roman" w:hAnsi="Times New Roman" w:cs="Times New Roman"/>
          <w:bCs/>
          <w:i/>
          <w:sz w:val="24"/>
          <w:szCs w:val="24"/>
          <w:lang w:eastAsia="es-ES"/>
        </w:rPr>
        <w:t xml:space="preserve"> la</w:t>
      </w:r>
      <w:r w:rsidR="009B1F55">
        <w:rPr>
          <w:rFonts w:ascii="Times New Roman" w:eastAsia="Times New Roman" w:hAnsi="Times New Roman" w:cs="Times New Roman"/>
          <w:bCs/>
          <w:i/>
          <w:sz w:val="24"/>
          <w:szCs w:val="24"/>
          <w:lang w:eastAsia="es-ES"/>
        </w:rPr>
        <w:t xml:space="preserve"> recepción oficial a los poetas en el Ayuntamiento de Salamanca, así como imágenes del acto celebrado en la calle León Felipe, del Barrio del Oeste.</w:t>
      </w:r>
    </w:p>
    <w:p w:rsidR="002D1C86" w:rsidRDefault="0024085B"/>
    <w:sectPr w:rsidR="002D1C86" w:rsidSect="00B035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71F0B"/>
    <w:rsid w:val="004251FA"/>
    <w:rsid w:val="00671F0B"/>
    <w:rsid w:val="00820B76"/>
    <w:rsid w:val="0087202B"/>
    <w:rsid w:val="00957AE1"/>
    <w:rsid w:val="009A40D9"/>
    <w:rsid w:val="009B1F55"/>
    <w:rsid w:val="00B0359E"/>
    <w:rsid w:val="00B53141"/>
    <w:rsid w:val="00BF3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F0B"/>
    <w:pPr>
      <w:spacing w:after="200" w:line="276" w:lineRule="auto"/>
      <w:jc w:val="left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http://www.centor.mx.gd</Company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Centor</dc:creator>
  <cp:lastModifiedBy>Centor</cp:lastModifiedBy>
  <cp:revision>2</cp:revision>
  <dcterms:created xsi:type="dcterms:W3CDTF">2015-10-21T22:04:00Z</dcterms:created>
  <dcterms:modified xsi:type="dcterms:W3CDTF">2015-10-21T22:04:00Z</dcterms:modified>
</cp:coreProperties>
</file>